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4D3" w:rsidRPr="00E034D3" w:rsidP="00E034D3" w14:paraId="2574CD69" w14:textId="3C5EC03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</w:t>
      </w:r>
      <w:r w:rsidR="00673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217</w:t>
      </w: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/2103/202</w:t>
      </w:r>
      <w:r w:rsidR="00673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E034D3" w:rsidRPr="004E66B9" w:rsidP="00E034D3" w14:paraId="0CF8F716" w14:textId="49B9227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Pr="004E66B9" w:rsidR="001E4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86MS0043-01-2025-001335-31</w:t>
      </w:r>
    </w:p>
    <w:p w:rsidR="00183E54" w:rsidRPr="00183E54" w:rsidP="00E034D3" w14:paraId="10E1767C" w14:textId="43AB80B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3E54" w:rsidRPr="00183E54" w:rsidP="00183E54" w14:paraId="348B29E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83E54" w:rsidRPr="00183E54" w:rsidP="00183E54" w14:paraId="59D30E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97B20" w:rsidP="00183E54" w14:paraId="333D0A8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E54" w:rsidRPr="00183E54" w:rsidP="00183E54" w14:paraId="10E1572B" w14:textId="7D5A35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2025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Нижневартовск </w:t>
      </w:r>
    </w:p>
    <w:p w:rsidR="00183E54" w:rsidRPr="00183E54" w:rsidP="00183E54" w14:paraId="2FD9C5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497B20" w:rsidP="00183E54" w14:paraId="330AE4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находящийся по адресу: ХМАО-Югра, г. Нижневартовск, ул. Нефтяников, д. 6, </w:t>
      </w:r>
    </w:p>
    <w:p w:rsidR="00183E54" w:rsidRPr="00183E54" w:rsidP="00183E54" w14:paraId="507487B3" w14:textId="549D56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183E54" w:rsidP="00183E54" w14:paraId="2186C9DA" w14:textId="1B8000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Мадаминова Закрулло Фатхиддин угли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t>****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>
        <w:t>****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18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r>
        <w:t>****</w:t>
      </w:r>
      <w:r w:rsidR="0049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водительское удостоверение: </w:t>
      </w:r>
      <w:r>
        <w:t>********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t>****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19415F" w:rsidRPr="00183E54" w:rsidP="0019415F" w14:paraId="4AFA72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79" w:rsidRPr="00A27E79" w:rsidP="00A27E79" w14:paraId="04FF15F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A27E79" w:rsidRPr="00A27E79" w:rsidP="00A27E79" w14:paraId="48F9739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A27E79" w14:paraId="24D4A580" w14:textId="22BA4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 З.Ф.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 февраля 2025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 мин. в районе дома № 38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КИА Рио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м движением,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имеющей четыре полосы движения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7E79" w:rsidP="00A27E79" w14:paraId="0CDDEF14" w14:textId="11CD5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Pr="0067340E"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 З.Ф.</w:t>
      </w:r>
      <w:r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допустил выезд на полосу встречного движения, так как объезжал </w:t>
      </w:r>
      <w:r w:rsidR="00B365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допустившие столкновение т</w:t>
      </w:r>
      <w:r w:rsidR="006734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ранспортные 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570" w:rsidRPr="00A27E79" w:rsidP="00A27E79" w14:paraId="0D2F5A11" w14:textId="20B4F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 Мадаминова З.Ф.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Парахин П.М., в судебном заседании пояснил, что поскольку выезд на полосу встречного движения его подзащитным был вынужденной мерой, так как на проезжей части произошло дорожно-транспортное происшествие, на полосе движения, по которой он осуществлял движен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ие, стоял автомобиль участника ДТП, впереди на полосе попутного направ</w:t>
      </w:r>
      <w:r w:rsid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 стоял автобус, обе полосы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были заняты, а также присутствовал патрульный экипаж на месте ДТП, в связи с чем подзащитный  решил, что впереди  серьезное дорожно-транспортное происшествие, возможно с пострадавшими, в связи с чем  принял решение объехать  по встречной внедорож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ник, который находился на полосе, по которой он осуществлял движение, а не между  автобусом и внедорожником. Просил переквалифицировать действия Мадаминова З.Ф. с ч. 4 ст. 12.15 КоАП РФ на ч. 3 ст. 12.15 КоАП РФ. Представил диск с видеозаписью, который под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тверждает, что Мадаминов</w:t>
      </w:r>
      <w:r w:rsidR="001B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выехал на полосу встречного движения, чтобы объехать препятствие в виде  ДТП., а также то, что </w:t>
      </w:r>
      <w:r w:rsidR="001B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водители</w:t>
      </w:r>
      <w:r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>,  оценив</w:t>
      </w:r>
      <w:r w:rsidR="001B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дорожную обстановку</w:t>
      </w:r>
      <w:r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B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же как его подзащитный, объезжали дорожно-транспортное происшествие по полосе встречного движения.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7E79" w:rsidRPr="00A27E79" w:rsidP="00A27E79" w14:paraId="086CE22A" w14:textId="681D8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="00497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объяснения лица, привлекаемого к административной ответственности, </w:t>
      </w:r>
      <w:r w:rsidR="001B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Парахина П.Р.,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A27E79" w:rsidRPr="00A27E79" w:rsidP="00A27E79" w14:paraId="542D2685" w14:textId="179A6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690010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16.02.2025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2449A8"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 З.Ф.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протоколом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2449A8"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</w:t>
      </w:r>
      <w:r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449A8"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З.Ф.</w:t>
      </w:r>
      <w:r w:rsidRPr="002B0F13"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</w:t>
      </w:r>
      <w:r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от подписи в 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соответствующих</w:t>
      </w:r>
      <w:r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графах протокола </w:t>
      </w:r>
      <w:r w:rsidRPr="002449A8" w:rsidR="002449A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 З.Ф.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A27E79" w:rsidP="00A27E79" w14:paraId="632B9E2C" w14:textId="3C8A53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инспектора ДПС взвода</w:t>
      </w:r>
      <w:r w:rsidR="002B0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 ОР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ДПС ГИБДД УМВД России по городу Нижневартовску от 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16.02.2025, в котором отражены обстоятельства, указанные в протоколе об административном правонарушении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E034D3" w:rsidP="00A27E79" w14:paraId="1B5FE05E" w14:textId="4E010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</w:t>
      </w:r>
      <w:r w:rsidR="00E44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-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 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«КИА Рио», 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выезд на полосу дороги, предназначенную для встречного движения н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участке дороги с двухсторонним движением, имеющей 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полосы движения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диске с видеозаписями также имеется запись, произведенная должностным лицом на стадии возбуждения административного производства, из которой усматривается, что при составлении административного материала должностными лицами процессуальных нарушений допущено не было,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роцессуальные права, предусмотренные ст. 25.1 Кодекса РФ об АП, а также возможность не свидетельствовать против себя (ст. 51 Конституции РФ) Мадаминову З.Ф.  разъяснены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7E79" w:rsidRPr="00E034D3" w:rsidP="00A27E79" w14:paraId="482F3C95" w14:textId="273D8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по ул. 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Нижневартовске,</w:t>
      </w:r>
    </w:p>
    <w:p w:rsidR="00A27E79" w:rsidRPr="00E034D3" w:rsidP="00A27E79" w14:paraId="5733F01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A27E79" w:rsidRPr="00A27E79" w:rsidP="00A27E79" w14:paraId="7E8E01D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3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диспозиции ч. 4 ст. 12.15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 следует, что в административно-противоправным и наказуемым признается любой выезд на сторону дороги, пре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A27E79" w:rsidRPr="00A27E79" w:rsidP="00A27E79" w14:paraId="28E94F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27E79" w:rsidRPr="00A27E79" w:rsidP="00A27E79" w14:paraId="198982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9.2 Правил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перекрестках и в других местах, где это не запрещено Правилами, знаками и (или) разметкой. </w:t>
      </w:r>
    </w:p>
    <w:p w:rsidR="00A27E79" w:rsidRPr="00A27E79" w:rsidP="00A27E79" w14:paraId="4B69FD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A27E79" w:rsidRPr="00A27E79" w:rsidP="00A27E79" w14:paraId="3C2869D7" w14:textId="5BD09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совершения 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З.Ф.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</w:t>
      </w:r>
      <w:r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З.Ф.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ержат, показания технических средств согласуются с письменными материалами дела. </w:t>
      </w:r>
    </w:p>
    <w:p w:rsidR="00A27E79" w:rsidP="00A27E79" w14:paraId="75712D47" w14:textId="1162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8C7E17" w:rsidR="008C7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Мадаминов З.Ф. 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РФ об АП, – выезд в нарушение ПДД на полосу, предназначенную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встречного движения, за исключением случаев, предусмотренных ч. 3 ст. 12.15 Кодекса РФ об АП.</w:t>
      </w:r>
    </w:p>
    <w:p w:rsidR="007F57B1" w:rsidP="00A27E79" w14:paraId="431D3E5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 защитника </w:t>
      </w:r>
      <w:r w:rsid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том, что его подзащитный осуществил объезд </w:t>
      </w:r>
      <w:r w:rsidRPr="00691371" w:rsid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ДТП по встречной</w:t>
      </w:r>
      <w:r w:rsid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полосе, так как  решил, что могут быть пострадавшие, не могут являться основанием для переквалификации действий водителя с ч. 4 ст. 12.15 КоАП РФ на ч. 3. ст. 12.15 КоАП РФ,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основаниям. </w:t>
      </w:r>
    </w:p>
    <w:p w:rsidR="001E4B2C" w:rsidRPr="00E671D8" w:rsidP="001E4B2C" w14:paraId="39FA7DAF" w14:textId="1D7B7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15 Постановления Пленума Верховного Суда РФ от 25.06.2019 № 20 "О некоторых вопросах, возникающих в судебной практике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 </w:t>
      </w:r>
      <w:hyperlink r:id="rId4" w:anchor="dst100015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ПДД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направления, под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лежат квалификации по </w:t>
      </w:r>
      <w:hyperlink r:id="rId5" w:anchor="dst2255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4 статьи 12.15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РФ.</w:t>
      </w:r>
    </w:p>
    <w:p w:rsidR="001E4B2C" w:rsidRPr="00E671D8" w:rsidP="001E4B2C" w14:paraId="59B474C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такие требования </w:t>
      </w:r>
      <w:hyperlink r:id="rId4" w:anchor="dst100015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ПДД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она отделена трамвайными путями, разделительной полосой, разметкой 1.1, 1.3 или разметкой 1.11, прерывистая линия которой расположена слева </w:t>
      </w:r>
      <w:hyperlink r:id="rId6" w:anchor="dst377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(пункт 9.1(1)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РФ);б)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</w:t>
      </w:r>
      <w:hyperlink r:id="rId6" w:anchor="dst86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9.2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РФ);в) на дорогах с двусторонним движением, имеющих три полосы, обозначенные разметкой, средняя из которых используется для движения в обоих направлениях, запрещается вые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зжать на крайнюю левую полосу, предназначенную для встречного движения (</w:t>
      </w:r>
      <w:hyperlink r:id="rId6" w:anchor="dst100236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 9.3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РФ); з) поворот должен осуществляться таки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образом, чтобы при выезде с пересечения проезжих частей транспортное средство не оказалось на стороне встречного движения (</w:t>
      </w:r>
      <w:hyperlink r:id="rId7" w:anchor="dst100216" w:history="1"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</w:t>
        </w:r>
        <w:r w:rsidRPr="00E671D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кт 8.6</w:t>
        </w:r>
      </w:hyperlink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РФ) и др.</w:t>
      </w:r>
    </w:p>
    <w:p w:rsidR="001E4B2C" w:rsidRPr="00E671D8" w:rsidP="001E4B2C" w14:paraId="7AF08D5E" w14:textId="22F39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исследовании материалов дела, видеозапис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защитником, из которых усматривается, что водитель транспортного средства «КИА Рио», 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З.Ф. имел 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 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</w:t>
      </w:r>
      <w:r w:rsidRP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объезд препятствия, без выезда на полосу дороги, предназначенную для встречного движения, путем перестроения в правую полосу и продолжить движение. Однако, в нарушение требований п.9.2 ПДД РФ, водитель осуществил выезд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полосу встречного движ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ения,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действия водителя в данном случае не могут быть квалицированы 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РФ. </w:t>
      </w:r>
    </w:p>
    <w:p w:rsidR="001E4B2C" w:rsidRPr="00E671D8" w:rsidP="001E4B2C" w14:paraId="796C4D40" w14:textId="3B9AA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приходит к выводу, что своими действиями </w:t>
      </w:r>
      <w:r w:rsidRPr="007F57B1" w:rsid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 З.Ф.</w:t>
      </w:r>
      <w:r w:rsid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ст. 12.15 Кодекса РФ об АП. Должностным лицом, на стадии возбуждения административного производства, действиям </w:t>
      </w:r>
      <w:r w:rsidRPr="007F57B1" w:rsid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Мадаминов</w:t>
      </w:r>
      <w:r w:rsid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57B1" w:rsidR="007F5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З.Ф.</w:t>
      </w:r>
      <w:r w:rsidRPr="00E67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дана верная квалификация. </w:t>
      </w:r>
    </w:p>
    <w:p w:rsidR="00A27E79" w:rsidRPr="00A27E79" w:rsidP="00A27E79" w14:paraId="11E2E44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A27E79" w:rsidRPr="00A27E79" w:rsidP="00A27E79" w14:paraId="485BFF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</w:t>
      </w: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</w:t>
      </w:r>
    </w:p>
    <w:p w:rsidR="00A27E79" w:rsidRPr="00A27E79" w:rsidP="00A27E79" w14:paraId="0C54D40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E79" w:rsidRPr="00A27E79" w:rsidP="00A27E79" w14:paraId="2D576B8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E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27E79" w:rsidRPr="00A27E79" w:rsidP="00A27E79" w14:paraId="0DC6245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371" w:rsidRPr="00691371" w:rsidP="00691371" w14:paraId="5B9FA9D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Мадаминова Закрулло Фатхиддин угли 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(семь тысяч пятьсот) рублей. </w:t>
      </w:r>
    </w:p>
    <w:p w:rsidR="00691371" w:rsidRPr="00691371" w:rsidP="00691371" w14:paraId="17431B76" w14:textId="71210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УФК по Ханты - Мансийскому автономному округу – Югре (УМВД России по ХМАО - Югре), ИНН 8601010390, Единый казначейский расчетный счет 401 028 102 453 700 00007 в РКЦ Ханты-Мансийск//УФК по Ханты-Мансийскому автономному округу - Югре г. Ханты-Мансийск, но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счета получателя платежа № 03100643000000018700, БИК 007162163, КБК 188 1160 11230 1000 1140, КПП 860101001, ОКТМО 71875000, </w:t>
      </w:r>
      <w:r w:rsidRPr="006913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УИН 188 104 862 504 800 03</w:t>
      </w:r>
      <w:r w:rsidR="008C3CC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539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1371" w:rsidRPr="00691371" w:rsidP="00691371" w14:paraId="0481317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ьи, либо со дня истечения срока отсрочки или срока рассрочки, предусмотренных ст. 31.5 Кодекса РФ об АП.</w:t>
      </w:r>
    </w:p>
    <w:p w:rsidR="00691371" w:rsidRPr="00691371" w:rsidP="00691371" w14:paraId="6B548E6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6913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</w:t>
      </w:r>
      <w:r w:rsidRPr="006913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тридцати дней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6913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6913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</w:t>
      </w:r>
      <w:r w:rsidRPr="0069137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блей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1371" w:rsidRPr="00691371" w:rsidP="00691371" w14:paraId="25E716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91371" w:rsidRPr="00691371" w:rsidP="00691371" w14:paraId="2D6092C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691371" w:rsidRPr="00691371" w:rsidP="00691371" w14:paraId="6CEC8E2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691371" w:rsidRPr="00691371" w:rsidP="00691371" w14:paraId="4A16332D" w14:textId="08E6D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4E66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диск</w:t>
      </w:r>
      <w:r w:rsidRPr="004E66B9" w:rsidR="004E66B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хранить в материалах дела.</w:t>
      </w:r>
    </w:p>
    <w:p w:rsidR="00691371" w:rsidRPr="00691371" w:rsidP="00691371" w14:paraId="50B62A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десяти дней со дня вручения или получения копии постановления через мирового судью, вынесшего постановление.</w:t>
      </w:r>
    </w:p>
    <w:p w:rsidR="00691371" w:rsidRPr="00691371" w:rsidP="00691371" w14:paraId="778672B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371" w:rsidRPr="00691371" w:rsidP="00691371" w14:paraId="15605608" w14:textId="6DABE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91371" w:rsidRPr="00691371" w:rsidP="00691371" w14:paraId="2BD126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13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Е.В. Дурдело</w:t>
      </w:r>
    </w:p>
    <w:p w:rsidR="00691371" w:rsidRPr="00691371" w:rsidP="00691371" w14:paraId="11B29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0E5" w:rsidP="00691371" w14:paraId="150205E9" w14:textId="39FBB8A1">
      <w:pPr>
        <w:spacing w:after="0" w:line="240" w:lineRule="auto"/>
        <w:ind w:firstLine="709"/>
        <w:jc w:val="both"/>
      </w:pPr>
      <w:r w:rsidRPr="008C3CC6">
        <w:rPr>
          <w:rFonts w:ascii="Times New Roman" w:eastAsia="Times New Roman" w:hAnsi="Times New Roman" w:cs="Times New Roman"/>
          <w:lang w:eastAsia="ru-RU"/>
        </w:rPr>
        <w:t xml:space="preserve">Подлинник постановления находится в </w:t>
      </w:r>
      <w:r w:rsidRPr="008C3CC6">
        <w:rPr>
          <w:rFonts w:ascii="Times New Roman" w:eastAsia="Times New Roman" w:hAnsi="Times New Roman" w:cs="Times New Roman"/>
          <w:lang w:eastAsia="ru-RU"/>
        </w:rPr>
        <w:t>материалах административного дела № 5-</w:t>
      </w:r>
      <w:r w:rsidR="008C3CC6">
        <w:rPr>
          <w:rFonts w:ascii="Times New Roman" w:eastAsia="Times New Roman" w:hAnsi="Times New Roman" w:cs="Times New Roman"/>
          <w:lang w:eastAsia="ru-RU"/>
        </w:rPr>
        <w:t>217</w:t>
      </w:r>
      <w:r w:rsidRPr="008C3CC6">
        <w:rPr>
          <w:rFonts w:ascii="Times New Roman" w:eastAsia="Times New Roman" w:hAnsi="Times New Roman" w:cs="Times New Roman"/>
          <w:lang w:eastAsia="ru-RU"/>
        </w:rPr>
        <w:t xml:space="preserve">-2103/2025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83E54"/>
    <w:rsid w:val="0019415F"/>
    <w:rsid w:val="001B37E1"/>
    <w:rsid w:val="001E4B2C"/>
    <w:rsid w:val="002449A8"/>
    <w:rsid w:val="002B0F13"/>
    <w:rsid w:val="00335630"/>
    <w:rsid w:val="00497B20"/>
    <w:rsid w:val="004E66B9"/>
    <w:rsid w:val="005F04F7"/>
    <w:rsid w:val="006715E9"/>
    <w:rsid w:val="0067340E"/>
    <w:rsid w:val="00691371"/>
    <w:rsid w:val="006A0AA4"/>
    <w:rsid w:val="007F57B1"/>
    <w:rsid w:val="0085323E"/>
    <w:rsid w:val="008C3CC6"/>
    <w:rsid w:val="008C7E17"/>
    <w:rsid w:val="009048A7"/>
    <w:rsid w:val="00A27E79"/>
    <w:rsid w:val="00A41EA9"/>
    <w:rsid w:val="00B36570"/>
    <w:rsid w:val="00E034D3"/>
    <w:rsid w:val="00E44C32"/>
    <w:rsid w:val="00E57912"/>
    <w:rsid w:val="00E671D8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B2C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5029/824c911000b3626674abf3ad6e38a6f04b8a7428/" TargetMode="External" /><Relationship Id="rId5" Type="http://schemas.openxmlformats.org/officeDocument/2006/relationships/hyperlink" Target="https://www.consultant.ru/document/cons_doc_LAW_480454/3616f9cc443dbe11b6898b6fa10d5b67a307cb59/" TargetMode="External" /><Relationship Id="rId6" Type="http://schemas.openxmlformats.org/officeDocument/2006/relationships/hyperlink" Target="https://www.consultant.ru/document/cons_doc_LAW_475029/d08dbb6ef3956314fd36b1d54a9393598f057acf/" TargetMode="External" /><Relationship Id="rId7" Type="http://schemas.openxmlformats.org/officeDocument/2006/relationships/hyperlink" Target="https://www.consultant.ru/document/cons_doc_LAW_475029/2fdfa8559de67744dab415a31c1f987bc016016b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